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87" w:rsidRPr="008117FC" w:rsidRDefault="00DD6087" w:rsidP="00DD60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-1127760</wp:posOffset>
            </wp:positionH>
            <wp:positionV relativeFrom="paragraph">
              <wp:posOffset>-767715</wp:posOffset>
            </wp:positionV>
            <wp:extent cx="7600950" cy="10887075"/>
            <wp:effectExtent l="19050" t="0" r="0" b="0"/>
            <wp:wrapNone/>
            <wp:docPr id="2" name="Рисунок 2" descr="b50b98f8b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50b98f8b98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1088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17FC">
        <w:rPr>
          <w:rFonts w:ascii="Times New Roman" w:hAnsi="Times New Roman"/>
          <w:b/>
          <w:sz w:val="28"/>
          <w:szCs w:val="28"/>
        </w:rPr>
        <w:t>Консультация для педагогов</w:t>
      </w:r>
    </w:p>
    <w:p w:rsidR="00DD6087" w:rsidRDefault="00DD6087" w:rsidP="00DD60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8117FC">
        <w:rPr>
          <w:rFonts w:ascii="Times New Roman" w:hAnsi="Times New Roman"/>
          <w:b/>
          <w:sz w:val="28"/>
          <w:szCs w:val="28"/>
        </w:rPr>
        <w:t>Что такое  детское экспериментирование</w:t>
      </w:r>
      <w:r>
        <w:rPr>
          <w:rFonts w:ascii="Times New Roman" w:hAnsi="Times New Roman"/>
          <w:b/>
          <w:sz w:val="28"/>
          <w:szCs w:val="28"/>
        </w:rPr>
        <w:t>»</w:t>
      </w:r>
      <w:r w:rsidRPr="008117FC">
        <w:rPr>
          <w:rFonts w:ascii="Times New Roman" w:hAnsi="Times New Roman"/>
          <w:b/>
          <w:sz w:val="28"/>
          <w:szCs w:val="28"/>
        </w:rPr>
        <w:t>?</w:t>
      </w:r>
    </w:p>
    <w:p w:rsidR="001A7EDA" w:rsidRDefault="001A7EDA" w:rsidP="00DD60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Воспитатель МБДОУ ЦРР –  </w:t>
      </w:r>
    </w:p>
    <w:p w:rsidR="001A7EDA" w:rsidRDefault="001A7EDA" w:rsidP="00DD60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/с № 65 «Улыбка»   </w:t>
      </w:r>
    </w:p>
    <w:p w:rsidR="001A7EDA" w:rsidRDefault="001A7EDA" w:rsidP="00DD60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города Ставрополя   </w:t>
      </w:r>
    </w:p>
    <w:p w:rsidR="001A7EDA" w:rsidRPr="001A7EDA" w:rsidRDefault="001A7EDA" w:rsidP="001A7E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Левенец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Н.С.                                                                   </w:t>
      </w:r>
    </w:p>
    <w:p w:rsidR="001A7EDA" w:rsidRDefault="001A7EDA" w:rsidP="00DD6087">
      <w:pPr>
        <w:pStyle w:val="a3"/>
        <w:rPr>
          <w:rFonts w:ascii="Times New Roman" w:hAnsi="Times New Roman"/>
          <w:sz w:val="28"/>
          <w:szCs w:val="28"/>
        </w:rPr>
      </w:pPr>
    </w:p>
    <w:p w:rsid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 w:rsidRPr="00E0689A">
        <w:rPr>
          <w:rFonts w:ascii="Times New Roman" w:hAnsi="Times New Roman"/>
          <w:sz w:val="28"/>
          <w:szCs w:val="28"/>
        </w:rPr>
        <w:t xml:space="preserve">Результаты современных психологических и педагогических исследований (Ю.К. </w:t>
      </w:r>
      <w:proofErr w:type="spellStart"/>
      <w:r w:rsidRPr="00E0689A">
        <w:rPr>
          <w:rFonts w:ascii="Times New Roman" w:hAnsi="Times New Roman"/>
          <w:sz w:val="28"/>
          <w:szCs w:val="28"/>
        </w:rPr>
        <w:t>Бабанский</w:t>
      </w:r>
      <w:proofErr w:type="spellEnd"/>
      <w:r w:rsidRPr="00E0689A">
        <w:rPr>
          <w:rFonts w:ascii="Times New Roman" w:hAnsi="Times New Roman"/>
          <w:sz w:val="28"/>
          <w:szCs w:val="28"/>
        </w:rPr>
        <w:t xml:space="preserve">, Л.А. </w:t>
      </w:r>
      <w:proofErr w:type="spellStart"/>
      <w:r w:rsidRPr="00E0689A">
        <w:rPr>
          <w:rFonts w:ascii="Times New Roman" w:hAnsi="Times New Roman"/>
          <w:sz w:val="28"/>
          <w:szCs w:val="28"/>
        </w:rPr>
        <w:t>Венгер</w:t>
      </w:r>
      <w:proofErr w:type="spellEnd"/>
      <w:r w:rsidRPr="00E0689A">
        <w:rPr>
          <w:rFonts w:ascii="Times New Roman" w:hAnsi="Times New Roman"/>
          <w:sz w:val="28"/>
          <w:szCs w:val="28"/>
        </w:rPr>
        <w:t xml:space="preserve">, Н.А. Ветлугина, Н.Н. </w:t>
      </w:r>
      <w:proofErr w:type="spellStart"/>
      <w:r w:rsidRPr="00E0689A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д</w:t>
      </w:r>
      <w:r w:rsidRPr="00E0689A">
        <w:rPr>
          <w:rFonts w:ascii="Times New Roman" w:hAnsi="Times New Roman"/>
          <w:sz w:val="28"/>
          <w:szCs w:val="28"/>
        </w:rPr>
        <w:t>ьяков</w:t>
      </w:r>
      <w:proofErr w:type="spellEnd"/>
      <w:r w:rsidRPr="00E0689A">
        <w:rPr>
          <w:rFonts w:ascii="Times New Roman" w:hAnsi="Times New Roman"/>
          <w:sz w:val="28"/>
          <w:szCs w:val="28"/>
        </w:rPr>
        <w:t xml:space="preserve">, И.Д. Зверев, В.В. Запорожец, И.Я. </w:t>
      </w:r>
      <w:proofErr w:type="spellStart"/>
      <w:r w:rsidRPr="00E0689A">
        <w:rPr>
          <w:rFonts w:ascii="Times New Roman" w:hAnsi="Times New Roman"/>
          <w:sz w:val="28"/>
          <w:szCs w:val="28"/>
        </w:rPr>
        <w:t>Лернер</w:t>
      </w:r>
      <w:proofErr w:type="spellEnd"/>
      <w:r w:rsidRPr="00E0689A">
        <w:rPr>
          <w:rFonts w:ascii="Times New Roman" w:hAnsi="Times New Roman"/>
          <w:sz w:val="28"/>
          <w:szCs w:val="28"/>
        </w:rPr>
        <w:t>, А.И. Савенков, Г.И. Щукина и др.) показывают, что возможности умственного развития детей дошкольного возраста значительно выше, чем это предполагалось ранее. Так, оказалось, что дети могут успешно познавать не только внешние, наглядные свойства окружающих предметов и явлений, но и внутренние связи и отношения. В период дошкольного детства формируются способности к начальным формам обобщения, умозаключения, абстракции. Однако</w:t>
      </w:r>
      <w:proofErr w:type="gramStart"/>
      <w:r w:rsidRPr="00E0689A">
        <w:rPr>
          <w:rFonts w:ascii="Times New Roman" w:hAnsi="Times New Roman"/>
          <w:sz w:val="28"/>
          <w:szCs w:val="28"/>
        </w:rPr>
        <w:t>,</w:t>
      </w:r>
      <w:proofErr w:type="gramEnd"/>
      <w:r w:rsidRPr="00E0689A">
        <w:rPr>
          <w:rFonts w:ascii="Times New Roman" w:hAnsi="Times New Roman"/>
          <w:sz w:val="28"/>
          <w:szCs w:val="28"/>
        </w:rPr>
        <w:t xml:space="preserve"> такое познание осуществляется детьми не в понятийной, а в основном в наглядно-образной форме, в процессе деятельности с познаваемыми предметами, объектами. В ходе экспериментально-познавательной деятельности создаются такие ситуации, которые ребенок разрешает посредством проведения опыта и, анализируя, делает вывод, умозаключение, самостоятельно овладевая представлением о том или ином физическом законе, явлении.</w:t>
      </w:r>
    </w:p>
    <w:p w:rsidR="00DD6087" w:rsidRPr="00E0689A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0689A">
        <w:rPr>
          <w:rFonts w:ascii="Times New Roman" w:hAnsi="Times New Roman"/>
          <w:sz w:val="28"/>
          <w:szCs w:val="28"/>
        </w:rPr>
        <w:t xml:space="preserve">А.И. Савенков определяет три уровня реализации </w:t>
      </w:r>
      <w:r>
        <w:rPr>
          <w:rFonts w:ascii="Times New Roman" w:hAnsi="Times New Roman"/>
          <w:sz w:val="28"/>
          <w:szCs w:val="28"/>
        </w:rPr>
        <w:t>«и</w:t>
      </w:r>
      <w:r w:rsidRPr="00E0689A">
        <w:rPr>
          <w:rFonts w:ascii="Times New Roman" w:hAnsi="Times New Roman"/>
          <w:sz w:val="28"/>
          <w:szCs w:val="28"/>
        </w:rPr>
        <w:t>сследовательского обучения»:</w:t>
      </w:r>
    </w:p>
    <w:p w:rsidR="00DD6087" w:rsidRPr="00E0689A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 w:rsidRPr="00E0689A">
        <w:rPr>
          <w:rFonts w:ascii="Times New Roman" w:hAnsi="Times New Roman"/>
          <w:sz w:val="28"/>
          <w:szCs w:val="28"/>
        </w:rPr>
        <w:t>1.Педагог ставит проблему и намечает стратегию и тактику ее решения, само решение предстоит самостоятельно найти ребенку.</w:t>
      </w:r>
    </w:p>
    <w:p w:rsidR="00DD6087" w:rsidRPr="00E0689A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 w:rsidRPr="00E0689A">
        <w:rPr>
          <w:rFonts w:ascii="Times New Roman" w:hAnsi="Times New Roman"/>
          <w:sz w:val="28"/>
          <w:szCs w:val="28"/>
        </w:rPr>
        <w:t>2.Педагог ставит проблему, но метод ее решения ребенок ищет самостоятельно (на этом уровне допускается коллективный поиск).</w:t>
      </w:r>
    </w:p>
    <w:p w:rsidR="00DD6087" w:rsidRPr="00E0689A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 w:rsidRPr="00E0689A">
        <w:rPr>
          <w:rFonts w:ascii="Times New Roman" w:hAnsi="Times New Roman"/>
          <w:sz w:val="28"/>
          <w:szCs w:val="28"/>
        </w:rPr>
        <w:t>3.Постановка проблемы, поиск методов ее исследования и разработки решения осуществляются детьми самостоятельно.</w:t>
      </w:r>
    </w:p>
    <w:p w:rsid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 w:rsidRPr="00E0689A">
        <w:rPr>
          <w:rFonts w:ascii="Times New Roman" w:hAnsi="Times New Roman"/>
          <w:sz w:val="28"/>
          <w:szCs w:val="28"/>
        </w:rPr>
        <w:t xml:space="preserve">Данные уровни характеризуют последовательность этапов экспериментирования в аспекте повышения самостоятельности ребенка. </w:t>
      </w:r>
    </w:p>
    <w:p w:rsidR="00DD6087" w:rsidRPr="00E0689A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Экспериментирование – это особый способ духовно-практического освоения действительности, направленный на создание таких условий, в которых предметы наиболее ярко обнаруживают свою сущность, скрытую в обычных ситуациях.</w:t>
      </w:r>
    </w:p>
    <w:p w:rsid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Ценность экспериментирования заключается в том, что наглядно обнаруживаются скрытые от непосредственного наблюдения стороны объекта или явления действительности; развиваются способности ребенка к определению проблемы и самостоятельному выбору путей ее решения; создается субъективно-новый продукт.</w:t>
      </w:r>
    </w:p>
    <w:p w:rsid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</w:p>
    <w:p w:rsid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</w:p>
    <w:p w:rsid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-1127760</wp:posOffset>
            </wp:positionH>
            <wp:positionV relativeFrom="paragraph">
              <wp:posOffset>-720090</wp:posOffset>
            </wp:positionV>
            <wp:extent cx="7600950" cy="10887075"/>
            <wp:effectExtent l="19050" t="0" r="0" b="0"/>
            <wp:wrapNone/>
            <wp:docPr id="15" name="Рисунок 2" descr="b50b98f8b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50b98f8b98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1088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</w:p>
    <w:p w:rsid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</w:p>
    <w:p w:rsid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</w:p>
    <w:p w:rsidR="00420DBC" w:rsidRPr="00DD6087" w:rsidRDefault="00DD6087" w:rsidP="00DD608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Экспериментирование как специально организованная деятельность способствует становлению целостной картины мира ребенка дошкольного возраста и основ культурного познания им окружающего мира.        Прослеживание и анализ особенностей «поведения» предметов в специально созданных условиях и составляют задачу экспериментальной деятельности.      Для обозначения подобной формы деятельности применительно к детям используется введенное Н.Н. </w:t>
      </w:r>
      <w:proofErr w:type="spellStart"/>
      <w:r>
        <w:rPr>
          <w:rFonts w:ascii="Times New Roman" w:hAnsi="Times New Roman"/>
          <w:sz w:val="28"/>
          <w:szCs w:val="28"/>
        </w:rPr>
        <w:t>Поддьяковым</w:t>
      </w:r>
      <w:proofErr w:type="spellEnd"/>
      <w:r>
        <w:rPr>
          <w:rFonts w:ascii="Times New Roman" w:hAnsi="Times New Roman"/>
          <w:sz w:val="28"/>
          <w:szCs w:val="28"/>
        </w:rPr>
        <w:t xml:space="preserve"> понятие «Детское экспериментирование». Такое экспериментирование является ведущим функциональным механизмом творчества ребенка. </w:t>
      </w:r>
    </w:p>
    <w:sectPr w:rsidR="00420DBC" w:rsidRPr="00DD6087" w:rsidSect="00910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6087"/>
    <w:rsid w:val="001A7EDA"/>
    <w:rsid w:val="00420DBC"/>
    <w:rsid w:val="0091018D"/>
    <w:rsid w:val="00DD6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08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Наталья_Михайловна</cp:lastModifiedBy>
  <cp:revision>3</cp:revision>
  <dcterms:created xsi:type="dcterms:W3CDTF">2013-12-28T16:38:00Z</dcterms:created>
  <dcterms:modified xsi:type="dcterms:W3CDTF">2014-12-29T10:19:00Z</dcterms:modified>
</cp:coreProperties>
</file>